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623" w:rsidRPr="00370623" w:rsidRDefault="00370623">
      <w:pPr>
        <w:rPr>
          <w:b/>
        </w:rPr>
      </w:pPr>
      <w:r w:rsidRPr="00370623">
        <w:rPr>
          <w:b/>
        </w:rPr>
        <w:t>SPORT</w:t>
      </w:r>
      <w:bookmarkStart w:id="0" w:name="_GoBack"/>
      <w:bookmarkEnd w:id="0"/>
    </w:p>
    <w:p w:rsidR="00823F28" w:rsidRDefault="00370623" w:rsidP="00370623">
      <w:pPr>
        <w:pStyle w:val="Akapitzlist"/>
        <w:numPr>
          <w:ilvl w:val="0"/>
          <w:numId w:val="1"/>
        </w:numPr>
        <w:jc w:val="both"/>
      </w:pPr>
      <w:r w:rsidRPr="00370623">
        <w:t>UCHWAŁA Nr XI/53/15 RADY MIEJSKIEJ CIECHOCINKA z dnia 5 sierpnia 2015 r. zmieniająca uchwałę w sprawie zasad korzystania z obiektów i urządzeń sportowych stanowiących własność Gminy Miejskiej Ciechocinek, sposobu ustalania opłat za korzystanie z tych obiektów oraz powierzenia Burmistrzowi Ciechocinka uprawnienia do stanowienia o ich wysokości.</w:t>
      </w:r>
    </w:p>
    <w:sectPr w:rsidR="00823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23972"/>
    <w:multiLevelType w:val="hybridMultilevel"/>
    <w:tmpl w:val="B5BC8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9D"/>
    <w:rsid w:val="00370623"/>
    <w:rsid w:val="00823F28"/>
    <w:rsid w:val="009F5006"/>
    <w:rsid w:val="00D4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3CC05-756F-44FC-A303-B24A15D3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302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2015-10-15T09:04:00Z</dcterms:created>
  <dcterms:modified xsi:type="dcterms:W3CDTF">2015-10-15T09:04:00Z</dcterms:modified>
</cp:coreProperties>
</file>