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0A" w:rsidRDefault="00475E12">
      <w:pPr>
        <w:rPr>
          <w:rFonts w:ascii="Times New Roman" w:hAnsi="Times New Roman" w:cs="Times New Roman"/>
          <w:b/>
          <w:sz w:val="28"/>
          <w:szCs w:val="28"/>
        </w:rPr>
      </w:pPr>
      <w:r w:rsidRPr="00475E12">
        <w:rPr>
          <w:rFonts w:ascii="Times New Roman" w:hAnsi="Times New Roman" w:cs="Times New Roman"/>
          <w:b/>
          <w:sz w:val="28"/>
          <w:szCs w:val="28"/>
        </w:rPr>
        <w:t>KONTROLE</w:t>
      </w:r>
    </w:p>
    <w:p w:rsidR="00475E12" w:rsidRDefault="00475E12" w:rsidP="00475E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E12">
        <w:rPr>
          <w:rFonts w:ascii="Times New Roman" w:hAnsi="Times New Roman" w:cs="Times New Roman"/>
          <w:sz w:val="28"/>
          <w:szCs w:val="28"/>
        </w:rPr>
        <w:t>Uchwała V/31/15</w:t>
      </w:r>
      <w:r>
        <w:rPr>
          <w:rFonts w:ascii="Times New Roman" w:hAnsi="Times New Roman" w:cs="Times New Roman"/>
          <w:sz w:val="28"/>
          <w:szCs w:val="28"/>
        </w:rPr>
        <w:t xml:space="preserve"> z 19 marca 2015 r. w sprawie zlecenia przeprowadzenia kontroli przez Komisję Rewizyjną.</w:t>
      </w:r>
    </w:p>
    <w:p w:rsidR="00475E12" w:rsidRPr="00475E12" w:rsidRDefault="00475E12" w:rsidP="00475E12">
      <w:pPr>
        <w:pStyle w:val="Akapitzli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E12" w:rsidRPr="0047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67837"/>
    <w:multiLevelType w:val="hybridMultilevel"/>
    <w:tmpl w:val="8F90E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03"/>
    <w:rsid w:val="002C4F5B"/>
    <w:rsid w:val="00475E12"/>
    <w:rsid w:val="005B2480"/>
    <w:rsid w:val="00A37503"/>
    <w:rsid w:val="00AA1015"/>
    <w:rsid w:val="00C0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398D-379C-4DE3-8C9C-E16CE5A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2015-04-22T08:19:00Z</dcterms:created>
  <dcterms:modified xsi:type="dcterms:W3CDTF">2015-04-22T08:20:00Z</dcterms:modified>
</cp:coreProperties>
</file>